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6C20" w14:paraId="5FA95006" w14:textId="77777777" w:rsidTr="00746C20">
        <w:trPr>
          <w:trHeight w:val="530"/>
        </w:trPr>
        <w:tc>
          <w:tcPr>
            <w:tcW w:w="3192" w:type="dxa"/>
            <w:vAlign w:val="bottom"/>
          </w:tcPr>
          <w:p w14:paraId="76C0A9EF" w14:textId="77777777" w:rsidR="00746C20" w:rsidRPr="00746C20" w:rsidRDefault="00746C20" w:rsidP="00746C20">
            <w:pPr>
              <w:jc w:val="center"/>
              <w:rPr>
                <w:b/>
                <w:sz w:val="32"/>
                <w:szCs w:val="32"/>
              </w:rPr>
            </w:pPr>
            <w:r w:rsidRPr="00746C20">
              <w:rPr>
                <w:b/>
                <w:sz w:val="32"/>
                <w:szCs w:val="32"/>
              </w:rPr>
              <w:t>Cover Period</w:t>
            </w:r>
          </w:p>
        </w:tc>
        <w:tc>
          <w:tcPr>
            <w:tcW w:w="3192" w:type="dxa"/>
            <w:vAlign w:val="bottom"/>
          </w:tcPr>
          <w:p w14:paraId="58443AF8" w14:textId="77777777" w:rsidR="00746C20" w:rsidRPr="00746C20" w:rsidRDefault="00746C20" w:rsidP="00746C20">
            <w:pPr>
              <w:jc w:val="center"/>
              <w:rPr>
                <w:b/>
                <w:sz w:val="32"/>
                <w:szCs w:val="32"/>
              </w:rPr>
            </w:pPr>
            <w:r w:rsidRPr="00746C20">
              <w:rPr>
                <w:b/>
                <w:sz w:val="32"/>
                <w:szCs w:val="32"/>
              </w:rPr>
              <w:t>Report</w:t>
            </w:r>
          </w:p>
        </w:tc>
        <w:tc>
          <w:tcPr>
            <w:tcW w:w="3192" w:type="dxa"/>
            <w:vAlign w:val="bottom"/>
          </w:tcPr>
          <w:p w14:paraId="4C9733C1" w14:textId="1C667C6A" w:rsidR="00746C20" w:rsidRPr="00746C20" w:rsidRDefault="0060349F" w:rsidP="00746C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46C20" w14:paraId="34F35D67" w14:textId="77777777" w:rsidTr="00746C20">
        <w:trPr>
          <w:trHeight w:val="530"/>
        </w:trPr>
        <w:tc>
          <w:tcPr>
            <w:tcW w:w="3192" w:type="dxa"/>
            <w:vAlign w:val="bottom"/>
          </w:tcPr>
          <w:p w14:paraId="7860EDD6" w14:textId="2BAA24DC" w:rsidR="00746C20" w:rsidRPr="00746C20" w:rsidRDefault="00C7787B" w:rsidP="00746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1/1/21- 3/31/21</w:t>
            </w:r>
          </w:p>
        </w:tc>
        <w:tc>
          <w:tcPr>
            <w:tcW w:w="3192" w:type="dxa"/>
            <w:vAlign w:val="bottom"/>
          </w:tcPr>
          <w:p w14:paraId="399132D0" w14:textId="0CD7CA61" w:rsidR="00746C20" w:rsidRPr="00C7787B" w:rsidRDefault="006857D1" w:rsidP="006857D1">
            <w:pPr>
              <w:jc w:val="center"/>
              <w:rPr>
                <w:sz w:val="32"/>
                <w:szCs w:val="32"/>
              </w:rPr>
            </w:pPr>
            <w:r w:rsidRPr="00C7787B">
              <w:rPr>
                <w:sz w:val="32"/>
                <w:szCs w:val="32"/>
              </w:rPr>
              <w:t>202</w:t>
            </w:r>
            <w:r w:rsidR="00C7787B">
              <w:rPr>
                <w:sz w:val="32"/>
                <w:szCs w:val="32"/>
              </w:rPr>
              <w:t>1</w:t>
            </w:r>
            <w:r w:rsidRPr="00C7787B">
              <w:rPr>
                <w:sz w:val="32"/>
                <w:szCs w:val="32"/>
              </w:rPr>
              <w:t xml:space="preserve"> Q</w:t>
            </w:r>
            <w:r w:rsidR="00C7787B">
              <w:rPr>
                <w:sz w:val="32"/>
                <w:szCs w:val="32"/>
              </w:rPr>
              <w:t>1</w:t>
            </w:r>
          </w:p>
        </w:tc>
        <w:tc>
          <w:tcPr>
            <w:tcW w:w="3192" w:type="dxa"/>
            <w:vAlign w:val="bottom"/>
          </w:tcPr>
          <w:p w14:paraId="12572A03" w14:textId="10DA7DDB" w:rsidR="00746C20" w:rsidRPr="003F60F2" w:rsidRDefault="00C7787B" w:rsidP="00746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4/12/21</w:t>
            </w:r>
          </w:p>
        </w:tc>
      </w:tr>
      <w:tr w:rsidR="00746C20" w14:paraId="6121AA18" w14:textId="77777777" w:rsidTr="00746C20">
        <w:trPr>
          <w:trHeight w:val="530"/>
        </w:trPr>
        <w:tc>
          <w:tcPr>
            <w:tcW w:w="3192" w:type="dxa"/>
            <w:vAlign w:val="bottom"/>
          </w:tcPr>
          <w:p w14:paraId="7753079D" w14:textId="1C237B83" w:rsidR="00746C20" w:rsidRPr="00746C20" w:rsidRDefault="00C7787B" w:rsidP="00746C20">
            <w:pPr>
              <w:jc w:val="center"/>
              <w:rPr>
                <w:sz w:val="32"/>
                <w:szCs w:val="32"/>
              </w:rPr>
            </w:pPr>
            <w:r w:rsidRPr="00C7787B">
              <w:rPr>
                <w:sz w:val="32"/>
                <w:szCs w:val="32"/>
              </w:rPr>
              <w:t>4/1/</w:t>
            </w:r>
            <w:r>
              <w:rPr>
                <w:sz w:val="32"/>
                <w:szCs w:val="32"/>
              </w:rPr>
              <w:t>21</w:t>
            </w:r>
            <w:r w:rsidRPr="00C7787B">
              <w:rPr>
                <w:sz w:val="32"/>
                <w:szCs w:val="32"/>
              </w:rPr>
              <w:t xml:space="preserve"> – 6/30/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3192" w:type="dxa"/>
            <w:vAlign w:val="bottom"/>
          </w:tcPr>
          <w:p w14:paraId="47581203" w14:textId="1959B19B" w:rsidR="00746C20" w:rsidRPr="00C7787B" w:rsidRDefault="006857D1" w:rsidP="006857D1">
            <w:pPr>
              <w:jc w:val="center"/>
              <w:rPr>
                <w:sz w:val="32"/>
                <w:szCs w:val="32"/>
              </w:rPr>
            </w:pPr>
            <w:r w:rsidRPr="00C7787B">
              <w:rPr>
                <w:sz w:val="32"/>
                <w:szCs w:val="32"/>
              </w:rPr>
              <w:t>202</w:t>
            </w:r>
            <w:r w:rsidR="00C7787B">
              <w:rPr>
                <w:sz w:val="32"/>
                <w:szCs w:val="32"/>
              </w:rPr>
              <w:t>1</w:t>
            </w:r>
            <w:r w:rsidRPr="00C7787B">
              <w:rPr>
                <w:sz w:val="32"/>
                <w:szCs w:val="32"/>
              </w:rPr>
              <w:t xml:space="preserve"> Q</w:t>
            </w:r>
            <w:r w:rsidR="00C7787B">
              <w:rPr>
                <w:sz w:val="32"/>
                <w:szCs w:val="32"/>
              </w:rPr>
              <w:t>2</w:t>
            </w:r>
          </w:p>
        </w:tc>
        <w:tc>
          <w:tcPr>
            <w:tcW w:w="3192" w:type="dxa"/>
            <w:vAlign w:val="bottom"/>
          </w:tcPr>
          <w:p w14:paraId="18B7E039" w14:textId="126418C9" w:rsidR="00746C20" w:rsidRPr="003F60F2" w:rsidRDefault="00C7787B" w:rsidP="00746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7/12/21</w:t>
            </w:r>
          </w:p>
        </w:tc>
      </w:tr>
      <w:tr w:rsidR="00746C20" w14:paraId="56B11FBD" w14:textId="77777777" w:rsidTr="00746C20">
        <w:trPr>
          <w:trHeight w:val="530"/>
        </w:trPr>
        <w:tc>
          <w:tcPr>
            <w:tcW w:w="3192" w:type="dxa"/>
            <w:vAlign w:val="bottom"/>
          </w:tcPr>
          <w:p w14:paraId="63874E2E" w14:textId="53E61BAF" w:rsidR="00746C20" w:rsidRDefault="00C7787B" w:rsidP="00746C20">
            <w:pPr>
              <w:jc w:val="center"/>
            </w:pPr>
            <w:r>
              <w:rPr>
                <w:sz w:val="32"/>
                <w:szCs w:val="32"/>
              </w:rPr>
              <w:t>7/1/21 – 9/30/21</w:t>
            </w:r>
          </w:p>
        </w:tc>
        <w:tc>
          <w:tcPr>
            <w:tcW w:w="3192" w:type="dxa"/>
            <w:vAlign w:val="bottom"/>
          </w:tcPr>
          <w:p w14:paraId="58CF3764" w14:textId="7576D54D" w:rsidR="00746C20" w:rsidRPr="00C7787B" w:rsidRDefault="006857D1" w:rsidP="006857D1">
            <w:pPr>
              <w:jc w:val="center"/>
              <w:rPr>
                <w:sz w:val="32"/>
                <w:szCs w:val="32"/>
              </w:rPr>
            </w:pPr>
            <w:r w:rsidRPr="00C7787B">
              <w:rPr>
                <w:sz w:val="32"/>
                <w:szCs w:val="32"/>
              </w:rPr>
              <w:t>20</w:t>
            </w:r>
            <w:r w:rsidR="00C7787B">
              <w:rPr>
                <w:sz w:val="32"/>
                <w:szCs w:val="32"/>
              </w:rPr>
              <w:t>21</w:t>
            </w:r>
            <w:r w:rsidRPr="00C7787B">
              <w:rPr>
                <w:sz w:val="32"/>
                <w:szCs w:val="32"/>
              </w:rPr>
              <w:t xml:space="preserve"> Q</w:t>
            </w:r>
            <w:r w:rsidR="00C7787B">
              <w:rPr>
                <w:sz w:val="32"/>
                <w:szCs w:val="32"/>
              </w:rPr>
              <w:t>3</w:t>
            </w:r>
          </w:p>
        </w:tc>
        <w:tc>
          <w:tcPr>
            <w:tcW w:w="3192" w:type="dxa"/>
            <w:vAlign w:val="bottom"/>
          </w:tcPr>
          <w:p w14:paraId="208CDAC3" w14:textId="41EF4F8A" w:rsidR="00746C20" w:rsidRPr="003F60F2" w:rsidRDefault="00C7787B" w:rsidP="00746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</w:t>
            </w:r>
            <w:r w:rsidR="00ED6FB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/21</w:t>
            </w:r>
          </w:p>
        </w:tc>
      </w:tr>
      <w:tr w:rsidR="00C7787B" w14:paraId="1EB8DA6E" w14:textId="77777777" w:rsidTr="00746C20">
        <w:trPr>
          <w:trHeight w:val="530"/>
        </w:trPr>
        <w:tc>
          <w:tcPr>
            <w:tcW w:w="3192" w:type="dxa"/>
            <w:vAlign w:val="bottom"/>
          </w:tcPr>
          <w:p w14:paraId="27CE5486" w14:textId="180F400F" w:rsidR="00C7787B" w:rsidRDefault="00C7787B" w:rsidP="00746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10/1/21-12/31/21</w:t>
            </w:r>
          </w:p>
        </w:tc>
        <w:tc>
          <w:tcPr>
            <w:tcW w:w="3192" w:type="dxa"/>
            <w:vAlign w:val="bottom"/>
          </w:tcPr>
          <w:p w14:paraId="318D5705" w14:textId="11F089E0" w:rsidR="00C7787B" w:rsidRPr="00C7787B" w:rsidRDefault="00C7787B" w:rsidP="006857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 Q4</w:t>
            </w:r>
          </w:p>
        </w:tc>
        <w:tc>
          <w:tcPr>
            <w:tcW w:w="3192" w:type="dxa"/>
            <w:vAlign w:val="bottom"/>
          </w:tcPr>
          <w:p w14:paraId="16503974" w14:textId="586C05FC" w:rsidR="00C7787B" w:rsidRDefault="00C7787B" w:rsidP="00746C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1/10/22</w:t>
            </w:r>
          </w:p>
        </w:tc>
      </w:tr>
    </w:tbl>
    <w:p w14:paraId="641B78A3" w14:textId="22BFAB34" w:rsidR="009D49DF" w:rsidRDefault="009D49DF"/>
    <w:p w14:paraId="2E17A250" w14:textId="5BBAA849" w:rsidR="0060349F" w:rsidRDefault="0060349F"/>
    <w:p w14:paraId="22D6CE77" w14:textId="59028103" w:rsidR="0060349F" w:rsidRDefault="006034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Penalty for Late Filing</w:t>
      </w:r>
    </w:p>
    <w:p w14:paraId="22CB269A" w14:textId="166F8319" w:rsidR="0060349F" w:rsidRPr="0060349F" w:rsidRDefault="0060349F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Any county executive committee failing to file a report on the designated due date shall be subject to a fine of $50 per day for each day, not to exceed 25% of the total contributions or expenditures, whichever is greater, for the period covered by the late report. However, for report immediately preceding an election, the fine shall be $500 per day for each late day. </w:t>
      </w:r>
      <w:r>
        <w:rPr>
          <w:i/>
          <w:iCs/>
          <w:sz w:val="32"/>
          <w:szCs w:val="32"/>
        </w:rPr>
        <w:t>(F.S. 106.29(3)(b)</w:t>
      </w:r>
    </w:p>
    <w:sectPr w:rsidR="0060349F" w:rsidRPr="006034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00A8" w14:textId="77777777" w:rsidR="002837AD" w:rsidRDefault="002837AD" w:rsidP="00746C20">
      <w:pPr>
        <w:spacing w:after="0" w:line="240" w:lineRule="auto"/>
      </w:pPr>
      <w:r>
        <w:separator/>
      </w:r>
    </w:p>
  </w:endnote>
  <w:endnote w:type="continuationSeparator" w:id="0">
    <w:p w14:paraId="04C81E34" w14:textId="77777777" w:rsidR="002837AD" w:rsidRDefault="002837AD" w:rsidP="0074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9BF4" w14:textId="77777777" w:rsidR="002837AD" w:rsidRDefault="002837AD" w:rsidP="00746C20">
      <w:pPr>
        <w:spacing w:after="0" w:line="240" w:lineRule="auto"/>
      </w:pPr>
      <w:r>
        <w:separator/>
      </w:r>
    </w:p>
  </w:footnote>
  <w:footnote w:type="continuationSeparator" w:id="0">
    <w:p w14:paraId="26F05415" w14:textId="77777777" w:rsidR="002837AD" w:rsidRDefault="002837AD" w:rsidP="0074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27E1" w14:textId="42FADC19" w:rsidR="00746C20" w:rsidRDefault="00746C20" w:rsidP="00746C20">
    <w:pPr>
      <w:pStyle w:val="Header"/>
      <w:jc w:val="center"/>
      <w:rPr>
        <w:b/>
        <w:sz w:val="56"/>
        <w:szCs w:val="56"/>
      </w:rPr>
    </w:pPr>
    <w:r w:rsidRPr="00746C20">
      <w:rPr>
        <w:b/>
        <w:sz w:val="56"/>
        <w:szCs w:val="56"/>
      </w:rPr>
      <w:t>202</w:t>
    </w:r>
    <w:r w:rsidR="00C7787B">
      <w:rPr>
        <w:b/>
        <w:sz w:val="56"/>
        <w:szCs w:val="56"/>
      </w:rPr>
      <w:t>1</w:t>
    </w:r>
    <w:r w:rsidRPr="00746C20">
      <w:rPr>
        <w:b/>
        <w:sz w:val="56"/>
        <w:szCs w:val="56"/>
      </w:rPr>
      <w:t xml:space="preserve"> </w:t>
    </w:r>
    <w:r w:rsidR="00ED42BE">
      <w:rPr>
        <w:b/>
        <w:sz w:val="56"/>
        <w:szCs w:val="56"/>
      </w:rPr>
      <w:t>Calendar of Reporting Dates</w:t>
    </w:r>
  </w:p>
  <w:p w14:paraId="2CDA934F" w14:textId="1F1A86A5" w:rsidR="00ED42BE" w:rsidRDefault="00ED42BE" w:rsidP="00746C2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For Political Party Executive Committees and Affiliated Party</w:t>
    </w:r>
  </w:p>
  <w:p w14:paraId="57AC356B" w14:textId="6DEB12A7" w:rsidR="00ED42BE" w:rsidRPr="00ED42BE" w:rsidRDefault="00ED42BE" w:rsidP="00746C2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Committees that file with the Division of Elections</w:t>
    </w:r>
  </w:p>
  <w:p w14:paraId="52A8C1AC" w14:textId="77777777" w:rsidR="00746C20" w:rsidRPr="00746C20" w:rsidRDefault="00746C20" w:rsidP="00746C20">
    <w:pPr>
      <w:pStyle w:val="Header"/>
      <w:jc w:val="center"/>
      <w:rPr>
        <w:b/>
        <w:sz w:val="56"/>
        <w:szCs w:val="56"/>
      </w:rPr>
    </w:pPr>
  </w:p>
  <w:p w14:paraId="2F1AC2A5" w14:textId="77777777" w:rsidR="00746C20" w:rsidRDefault="00746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C20"/>
    <w:rsid w:val="002837AD"/>
    <w:rsid w:val="003F60F2"/>
    <w:rsid w:val="0060349F"/>
    <w:rsid w:val="00657E6B"/>
    <w:rsid w:val="006857D1"/>
    <w:rsid w:val="00746C20"/>
    <w:rsid w:val="008F18D1"/>
    <w:rsid w:val="009D49DF"/>
    <w:rsid w:val="00C7787B"/>
    <w:rsid w:val="00E847B8"/>
    <w:rsid w:val="00ED42BE"/>
    <w:rsid w:val="00ED6FB6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0FFA8"/>
  <w15:docId w15:val="{A5F57D2A-2C4B-4CD8-9F08-B95D0D2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20"/>
  </w:style>
  <w:style w:type="paragraph" w:styleId="Footer">
    <w:name w:val="footer"/>
    <w:basedOn w:val="Normal"/>
    <w:link w:val="FooterChar"/>
    <w:uiPriority w:val="99"/>
    <w:unhideWhenUsed/>
    <w:rsid w:val="0074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20"/>
  </w:style>
  <w:style w:type="paragraph" w:styleId="BalloonText">
    <w:name w:val="Balloon Text"/>
    <w:basedOn w:val="Normal"/>
    <w:link w:val="BalloonTextChar"/>
    <w:uiPriority w:val="99"/>
    <w:semiHidden/>
    <w:unhideWhenUsed/>
    <w:rsid w:val="007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Self, Lana</cp:lastModifiedBy>
  <cp:revision>2</cp:revision>
  <cp:lastPrinted>2021-01-06T17:44:00Z</cp:lastPrinted>
  <dcterms:created xsi:type="dcterms:W3CDTF">2021-01-12T18:41:00Z</dcterms:created>
  <dcterms:modified xsi:type="dcterms:W3CDTF">2021-01-12T18:41:00Z</dcterms:modified>
</cp:coreProperties>
</file>